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РЕШЕНИЕ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СОБРАНИЯ ПРЕДСТАВИТЕЛЕЙ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сельского поселения Падовка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муниципального района Пестравский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Самарской области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  <w:u w:val="single"/>
        </w:rPr>
        <w:t>95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«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05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марта </w:t>
      </w:r>
      <w:r>
        <w:rPr>
          <w:rFonts w:ascii="Times New Roman" w:cs="Times New Roman" w:hAnsi="Times New Roman"/>
          <w:sz w:val="28"/>
          <w:szCs w:val="28"/>
        </w:rPr>
        <w:t>2014года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О передаче муниципальному району Пестравский осуществления полномочий по решению вопросов местного значения сельского поселения Падовка муниципального района Пестравский по вопросам градостроительной деятельности.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руководствуясь Уставом сельского поселения Падовка муниципального района Пестравский Самарской области, зарегистрированным Главным управлением Министерства юстиции РФ по Приволжскому Федеральному округу </w:t>
      </w:r>
      <w:r>
        <w:rPr>
          <w:rFonts w:ascii="Times New Roman" w:cs="Times New Roman" w:hAnsi="Times New Roman"/>
          <w:sz w:val="28"/>
          <w:szCs w:val="28"/>
          <w:shd w:fill="FFFFFF" w:val="clear"/>
        </w:rPr>
        <w:t xml:space="preserve">№ 635183072010001 </w:t>
      </w:r>
      <w:r>
        <w:rPr>
          <w:rFonts w:ascii="Times New Roman" w:cs="Times New Roman" w:hAnsi="Times New Roman"/>
          <w:sz w:val="28"/>
          <w:szCs w:val="28"/>
        </w:rPr>
        <w:t xml:space="preserve">от 02.04.2010г. Собрание представителей сельского поселения Падовка муниципального района Пестравский Самарской области </w:t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РЕШИЛО: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Передать полномочия на подготовку на основании генерального плана сельского поселения Падовка документации по планировке территории, в том числе подготовка и утверждение градостроительных планов земельных участков.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Передать полномочия в выдачи разрешений на строительство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Передать полномочия в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Заключить Соглашение между администрацией сельского поселения Падовка муниципального района Пестравский Самарской области и администрацией муниципального района Пестравский Самарской области о передаче полномочий: н</w:t>
      </w:r>
      <w:r>
        <w:rPr>
          <w:rFonts w:ascii="Times New Roman" w:cs="Times New Roman" w:hAnsi="Times New Roman"/>
          <w:sz w:val="28"/>
          <w:szCs w:val="28"/>
        </w:rPr>
        <w:t>а подготовку на основании генерального плана сельского поселения Падовка документации по планировке территории, в том числе подготовка и утверждение градостроительных планов земельных участков; в выдачи разрешений на строительство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строительства; в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>
      <w:pPr>
        <w:pStyle w:val="style22"/>
        <w:numPr>
          <w:ilvl w:val="0"/>
          <w:numId w:val="1"/>
        </w:numPr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Решения возложить на Главу сельского поселения Падовка муниципального района Пестравский Самарской области Лаптева В.И.</w:t>
      </w:r>
    </w:p>
    <w:p>
      <w:pPr>
        <w:pStyle w:val="style0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Председатель Собрания представителей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сельского поселения Падовка                                                             Лаптев В.И.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8192" w:linePitch="360" w:type="default"/>
        </w:sect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>Соглашение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>между администрацией сельского поселения Падовка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района Пестравский Самарской области и администрацией муниципального района Пестравский Самарской 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  <w:t>области о передаче осуществления полномочий по вопросам  градостроительной деятельности.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«___ » __________________2014 года                                                                село Падовка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>
          <w:rFonts w:ascii="Times New Roman" w:cs="Times New Roman" w:eastAsia="Times New Roman" w:hAnsi="Times New Roman"/>
          <w:bCs/>
          <w:sz w:val="24"/>
          <w:szCs w:val="18"/>
          <w:lang w:eastAsia="ar-SA"/>
        </w:rPr>
        <w:t xml:space="preserve">                    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Администрация сельского поселения Падовка муниципального района Пестравский Самарской области (далее – Поселение), в лице Главы сельского поселения ЛАПТЕВА Владимира Ильича,  действующего на основании Устава сельского поселения Падовка муниципального района Пестравский Самарской области, и решения Собрания представителей сельского поселения Падовка муниципального района Пестравский Самарской области «О передаче осуществления части полномочий органам местного самоуправления муниципального района Пестравский» </w:t>
      </w:r>
      <w:bookmarkStart w:id="2" w:name="_GoBack1"/>
      <w:bookmarkEnd w:id="2"/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№ 95 от 05.03.2014 года с одной стороны, и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  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Администрация муниципального района Пестравский Самарской области (далее – Администрация муниципального района),  в лице Главы муниципального района  Пестравский Самарской области ЛЮБАЕВА  Александра Петровича, действующего на основании Устава муниципального района Пестравский Самарской области  и решения Собрания представителей муниципального района Пестравский Самарской области 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>
          <w:rFonts w:ascii="Cambria" w:cs="Times New Roman" w:eastAsia="Times New Roman" w:hAnsi="Cambria"/>
          <w:sz w:val="24"/>
          <w:szCs w:val="32"/>
          <w:shd w:fill="FFFFFF" w:val="clear"/>
          <w:lang w:eastAsia="ar-SA"/>
        </w:rPr>
        <w:t>№</w:t>
      </w:r>
      <w:r>
        <w:rPr>
          <w:rFonts w:ascii="Cambria" w:cs="Times New Roman" w:eastAsia="Times New Roman" w:hAnsi="Cambria"/>
          <w:sz w:val="24"/>
          <w:szCs w:val="32"/>
          <w:shd w:fill="FFFFFF" w:val="clear"/>
          <w:lang w:eastAsia="ar-SA"/>
        </w:rPr>
        <w:t>___  от______2014 года,</w:t>
      </w:r>
      <w:r>
        <w:rPr>
          <w:rFonts w:ascii="Times New Roman" w:cs="Times New Roman" w:eastAsia="Times New Roman" w:hAnsi="Times New Roman"/>
          <w:bCs/>
          <w:sz w:val="24"/>
          <w:szCs w:val="24"/>
          <w:shd w:fill="FFFFFF" w:val="clear"/>
          <w:lang w:eastAsia="ar-SA"/>
        </w:rPr>
        <w:t xml:space="preserve"> с д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ругой стороны, в соответствии с Федеральным законом «Об общих принципах организации местного самоуправления в Российской Федерации» от 06.10.2003 № 131-ФЗ заключили настоящее Соглашение о нижеследующем:</w:t>
      </w:r>
      <w:r>
        <w:rPr>
          <w:rFonts w:ascii="Times New Roman" w:cs="Times New Roman" w:eastAsia="Times New Roman" w:hAnsi="Times New Roman"/>
          <w:bCs/>
          <w:sz w:val="24"/>
          <w:szCs w:val="28"/>
          <w:lang w:eastAsia="ar-SA"/>
        </w:rPr>
        <w:t xml:space="preserve">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1. Предмет соглашения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1.1. Предметом настоящего Соглашения является передача сельским поселением   Падовка муниципального района Пестравский осуществления своих полномочий  по вопросам градостроительной деятельности, предусмотренных пунктом 5 части 1 статьи 8 Градостроительного кодекса Российской Федерации, часть 1 пункт 20 статьи 14 Федерального закона от 06.10.2003 № 131-ФЗ «Об общих принципах организации местного самоуправления Российской Федерации».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ar-SA"/>
        </w:rPr>
        <w:t>2. Перечень полномочий, подлежащих передаче.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2.1.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Поселение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передает администрации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 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осуществление полномочий по следующим вопросам местного значения: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2.1.1.  Подготовка на основании генерального плана сельского поселения Падовка документации по планировке территории, в том числе подготовка и утверждение градостроительных планов земельных участков.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2.1.2. Выдача разрешений на строительство при осуществлении строительства, реконструкции объектов капитального строительства.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2.1.3. Выдача разрешений на ввод объекта в эксплуатацию при осуществлении строительства, реконструкции объектов капитального строительства.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bookmarkStart w:id="3" w:name="sub_50212"/>
      <w:bookmarkStart w:id="4" w:name="sub_50212"/>
      <w:bookmarkEnd w:id="4"/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3. Права и обязанности сторон.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3.1. Во исполнение настоящего Соглашения 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Администрация муниципального 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а) принимает полномочия на себя и самостоятельно определяет порядок их осуществления в соответствии с  Федеральным законом «Об общих принципах организации местного самоуправления в Российской Федерации» от 06.10.2003 № 131-ФЗ и настоящим Соглашением.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б) предоставляет информацию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 xml:space="preserve">Поселению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об осуществлении переданных в соответствии с настоящим Соглашением полномочий.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3.2. Во исполнение настоящего Соглашения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П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оселение: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а) обеспечивает финансовыми средствами осуществление Администрацией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передаваемых полномочий;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б) представляет в администрацию муниципального района по соответствующим запросам информацию, связанную с переданными полномочиями;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в) осуществляет контроль за исполнением Администрацией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переданных полномочий;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г) вправе получать от Администрации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информацию об осуществлении полномочий;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д) вправе требовать возврата суммы перечисленных финансовых средств в случае досрочного отзыва переданных полномочий.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3.3. Порядок осуществления иных полномочий, передаваемых в соответствии с настоящим Соглашением, определяется сторонами в рабочем порядке по мере необходимости.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4. Финансовое обеспечение переданных полномочий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4.1 Переданные настоящим Соглашением полномочия осуществляются за счет иных межбюджетных трансфертов, предоставляемых из бюджета П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оселения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в бюджет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4.2. Ежегодный объем иных межбюджетных трансфертов, предоставляемых в бюджет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, предусматривается в решении представительного органа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Поселения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о бюджете на соответствующий финансовый год.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4.3. Оплату труда специалистов Администрации муниципального района, осуществляющих переданные полномочия, с начислениями производит администрация муниципального района в соответствии со штатным расписанием и муниципальными правовыми актами муниципального района.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4.4. Объем средств иных межбюджетных трансфертов определяется в соответствии с приведенным ниже порядком: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28" w:before="28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Порядок расчета  иных межбюджетных трансфертов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Объем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Расчет межбюджетных трансфертов определяется по следующей формуле: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1.</w:t>
        <w:tab/>
        <w:t>Определение единицы стоимости занятости служащих на подготовке и выдаче документов: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Ест=Sокл х З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где: Ест – единица стоимости (руб.)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Sокл – суммарный оклад служащих, занятых на подготовке и выдаче документации (руб.)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З  - процент занятости служащих по времени на подготовку и выдачу документации (%)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2.</w:t>
        <w:tab/>
        <w:t>Определение стоимости работы на одного жителя района по подготовке и выдаче документации: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Sраб = Ест : Wрайон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где: Sраб – стоимость работы на одного жителя района по подготовке и выдаче документации (руб.)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Ест – единицы стоимости занятости служащих по подготовке и выдаче документации (руб.)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Wрайон – количество жителей (чел.)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3.</w:t>
        <w:tab/>
        <w:t xml:space="preserve">Определение иных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межбюджетных трансфертов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муниципального района: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Спос = Sраб х Wпос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где: Спос – размер иных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межбюджетных трансфертов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(руб.)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>Sраб – стоимость работы на одного жителя района по подготовке и выдаче документации (руб.)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ru-RU"/>
        </w:rPr>
        <w:tab/>
        <w:t>Wпос – количество жителей сельского поселения муниципального района (чел.)</w:t>
      </w:r>
    </w:p>
    <w:p>
      <w:pPr>
        <w:pStyle w:val="style0"/>
        <w:widowControl w:val="false"/>
        <w:suppressAutoHyphens w:val="true"/>
        <w:spacing w:after="0" w:before="0" w:line="100" w:lineRule="atLeast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4.5 Средства иных межбюджетных трансфертов перечисляются единовременно в сумме  35,5 тыс.руб., носят целевой характер и используются Администрацией муниципального района в соответствии с бюджетным законодательством.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6. Срок действия Соглашения.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6.1. Настоящее Соглашение вступает в силу с «01» января 2014 года и действует по «31» декабря  2016 года.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6.2. Обязательства сторон, по настоящему Соглашению, прекращаются с момента окончания срока действия Соглашения и (или) досрочного расторжения настоящего Соглашения. Те обязательства, к исполнению которых стороны настоящего Соглашения уже приступили, подлежат исполнению.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7. Изменение условий Соглашения.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7.1. Изменение условий настоящего Соглашения осуществляется по взаимному согласию Сторон путем  внесения в него изменений и дополнений.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7.2. Соглашение подлежит изменению или расторжению в случае внесения изменений и дополнений в законодательство Российской Федерации, регулирующее порядок заключения соглашений о передаче осуществления полномочий.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8. Прекращение действия Соглашения.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8.1. Основанием прекращения действия настоящего Соглашения является истечение срока его действия.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8.2. Основаниями досрочного прекращения действия настоящего Соглашения являются соглашение сторон, неисполнение, существенное нарушение условий настоящего Соглашения.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8.3. Существенным является следующее нарушение настоящего Соглашения: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8.3.1. Со стороны Поселения: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- не перечисление в течение 2-х месяцев средств иных межбюджетных трансфертов;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8.3.2. Со стороны Администрации  муниципального района: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- неисполнение полномочий, переданных поселением в соответствии с частью 2 настоящего Соглашения.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8.4. В случаях, предусмотренных пунктом 7.3 настоящего Соглашения, настоящее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8.5. Уведомление о намерении расторгнуть настоящее Соглашение в одностороннем порядке направляется одной из Сторон в письменном виде не менее чем за 1 календарный месяц до даты расторжения настоящего Соглашения.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9. Урегулирование споров.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9.1.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9.2. При не достижении взаимоприемлемого решения Стороны вправе передать спорный вопрос на разрешение в суд.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9.3.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10. Ответственность сторон.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10.1. Ответственность Администрации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наступает, если неисполнение (ненадлежащее исполнение) обязательств,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10.2.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Поселение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несет ответственность за просрочку перечисления финансовых средств из бюджета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поселения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в бюджет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муниципального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cs="Times New Roman" w:eastAsia="Times New Roman" w:hAnsi="Times New Roman"/>
          <w:bCs/>
          <w:iCs/>
          <w:sz w:val="24"/>
          <w:szCs w:val="24"/>
          <w:lang w:eastAsia="ar-SA"/>
        </w:rPr>
        <w:t>района</w:t>
      </w: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 xml:space="preserve"> в виде пени в размере 0,1% от суммы задолженности за каждый день просрочки.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10.3.Администрация возвращает Поселению суммы перечисленных финансовых средств в случае неисполнения в полном объеме переданных полномочий без уважительных к тому причин.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10.4. Стороны не несут ответственность по своим обязательствам, если: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2) невыполнение явилось следствием обстоятельств непреодолимой силы.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10.5.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10.6. Надлежащим подтверждением наличия вышеуказанных обстоятельств и их продолжительности будут служить официально заверенные документы Администраций муниципального района и Поселения, а также соответствующих органов государственной власти.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10.7.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eastAsia="Times New Roman" w:hAnsi="Times New Roman"/>
          <w:bCs/>
          <w:sz w:val="24"/>
          <w:szCs w:val="24"/>
          <w:lang w:eastAsia="ar-SA"/>
        </w:rPr>
        <w:t>10.8. Настоящее Соглашение подготовлено на 5 (пяти) листах в двух экземплярах, по одному для каждой из Сторон, имеющих равную юридическую силу.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ar-SA"/>
        </w:rPr>
        <w:t>Местонахождение и реквизиты сторон.</w:t>
      </w:r>
    </w:p>
    <w:p>
      <w:pPr>
        <w:pStyle w:val="style0"/>
        <w:widowControl w:val="false"/>
        <w:suppressAutoHyphens w:val="true"/>
        <w:spacing w:after="0" w:before="0" w:line="100" w:lineRule="atLeast"/>
        <w:ind w:firstLine="709" w:left="0" w:right="0"/>
        <w:jc w:val="center"/>
      </w:pPr>
      <w:r>
        <w:rPr/>
      </w:r>
    </w:p>
    <w:tbl>
      <w:tblPr>
        <w:jc w:val="left"/>
        <w:tblInd w:type="dxa" w:w="-324"/>
        <w:tblBorders/>
      </w:tblPr>
      <w:tblGrid>
        <w:gridCol w:w="4818"/>
        <w:gridCol w:w="4750"/>
      </w:tblGrid>
      <w:tr>
        <w:trPr>
          <w:cantSplit w:val="false"/>
        </w:trPr>
        <w:tc>
          <w:tcPr>
            <w:tcW w:type="dxa" w:w="481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сельского поселения Падовка муниципального района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Пестравский Самарской области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446173, Самарская область, Пестравский район, с.Падовка, ул.Ширшакова, д.87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ИНН 6375191361                              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КПП 637501001</w:t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УФК по Самарской области (4244, Финансовый отдел администрации Пестравского района л/с 02607440042)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 w:val="false"/>
                <w:bCs/>
                <w:sz w:val="24"/>
                <w:szCs w:val="24"/>
                <w:lang w:eastAsia="ar-SA"/>
              </w:rPr>
              <w:t xml:space="preserve">р/сч 40204810400000000501 в ГРКЦ ГУ Банка России по Самарской области  г.Самара </w:t>
              <w:br/>
              <w:t>БИК 043601001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Глава сельского поселения Падовка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_______________________В.И. ЛАПТЕВ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47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Администрация муниципального района Пестравский Самарской области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4461650, Самарская область, с. Пестравка, ул. Крайнюковская, 84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ИНН 6378001876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КПП 637501001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УФК по самарской области (4244, финансовый отдел администрации  Пестравского района л/с 02928000022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р/с 40204810500000000498 в ГРКЦ ГУ Банка России по Самарской области г.Самара.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043601001 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ОКАТО 36232000000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  <w:jc w:val="both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>Глава муниципального района Пестравский</w:t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/>
            </w:r>
          </w:p>
          <w:p>
            <w:pPr>
              <w:pStyle w:val="style0"/>
              <w:widowControl w:val="false"/>
              <w:suppressAutoHyphens w:val="true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________________________А.П. ЛЮБАЕВ  </w:t>
            </w:r>
          </w:p>
        </w:tc>
      </w:tr>
    </w:tbl>
    <w:p>
      <w:pPr>
        <w:pStyle w:val="style0"/>
      </w:pPr>
      <w:bookmarkStart w:id="5" w:name="sub_502121"/>
      <w:bookmarkStart w:id="6" w:name="sub_502121"/>
      <w:bookmarkEnd w:id="6"/>
      <w:r>
        <w:rPr/>
      </w:r>
    </w:p>
    <w:p>
      <w:pPr>
        <w:pStyle w:val="style24"/>
        <w:spacing w:after="120" w:before="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Содержимое врезки"/>
    <w:basedOn w:val="style18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2014-03-05T04:42:00.00Z</dcterms:created>
  <dc:creator>Татьяна С. Пешехонова</dc:creator>
  <cp:lastModifiedBy>Татьяна С. Пешехонова</cp:lastModifiedBy>
  <cp:lastPrinted>2014-03-05T06:37:00.00Z</cp:lastPrinted>
  <dcterms:modified xsi:type="dcterms:W3CDTF">2014-03-05T06:41:00.00Z</dcterms:modified>
  <cp:revision>6</cp:revision>
</cp:coreProperties>
</file>